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1844040</wp:posOffset>
            </wp:positionH>
            <wp:positionV relativeFrom="paragraph">
              <wp:posOffset>-253364</wp:posOffset>
            </wp:positionV>
            <wp:extent cx="2094865" cy="761365"/>
            <wp:effectExtent b="0" l="0" r="0" t="0"/>
            <wp:wrapSquare wrapText="left" distB="0" distT="0" distL="114935" distR="114935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761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vertAlign w:val="baseline"/>
          <w:rtl w:val="0"/>
        </w:rPr>
        <w:t xml:space="preserve">ООО   “Деркач Пластик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25400</wp:posOffset>
                </wp:positionV>
                <wp:extent cx="62992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083" y="378000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cap="flat" cmpd="sng" w="284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25400</wp:posOffset>
                </wp:positionV>
                <wp:extent cx="6299200" cy="25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420080, г. Казань, ул. Волгоградская д.6 кв.18. ИНН 1658133837, КПП 165801001, ОГРН 1121690017778.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р/с 40702810012540001124 в КФ ЗАО "Автоградбанк" г.Казань,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БИК 049205910, к/с 30101810500000000910.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Адрес производства – Россия, г. Казань, ул. Восстания, дом 100, территория технополиса «Химград».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vertAlign w:val="baseline"/>
          <w:rtl w:val="0"/>
        </w:rPr>
        <w:t xml:space="preserve">Кольца: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 заказе более 2 000 шт. колец – это общее количество колец разных диаметров.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5 коробок колец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50, 4 коробки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100и 5 коробок 60 = 14 коробок по 150 штук = 2100 колец по цене 2,20 руб.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 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60 и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50) и 3 руб.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 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5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3"/>
        <w:gridCol w:w="1665"/>
        <w:gridCol w:w="2064"/>
        <w:gridCol w:w="1797"/>
        <w:gridCol w:w="1762"/>
        <w:tblGridChange w:id="0">
          <w:tblGrid>
            <w:gridCol w:w="2363"/>
            <w:gridCol w:w="1665"/>
            <w:gridCol w:w="2064"/>
            <w:gridCol w:w="1797"/>
            <w:gridCol w:w="1762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До 2000 шт.,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2000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шт., 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10 000 шт.,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20 000 шт., за 1 шт. в руб.</w:t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Протекторное термокольцо, материал - прозрачный поликарбонат, D/мм – 20 (упаковка по 200 шт.), 35, 45, 50, 55, 60, 65, 70, 75, 80, 85, 90 (упаковка по 150 шт.)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2,40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2,20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     Цена договорная</w:t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Протекторное термокольцо, материал – прозрачный поликарбонат, D/мм – 100, 110, 112,120 (упаковка по 150 шт.).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3,20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3,00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2,80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     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4"/>
          <w:szCs w:val="44"/>
          <w:u w:val="none"/>
          <w:vertAlign w:val="baseline"/>
          <w:rtl w:val="0"/>
        </w:rPr>
        <w:t xml:space="preserve">Обводы: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 заказе более 2 000 шт. обводов труб (только из поликарбоната) – это общее количество обводов разных диаметров.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5 коробок об. тр.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32, 5 коробок об. тр.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22, 10 коробок об. тр.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27 = 2000 штук по цене 4 руб..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79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2"/>
        <w:gridCol w:w="1710"/>
        <w:gridCol w:w="1993"/>
        <w:gridCol w:w="1850"/>
        <w:tblGridChange w:id="0">
          <w:tblGrid>
            <w:gridCol w:w="2382"/>
            <w:gridCol w:w="1710"/>
            <w:gridCol w:w="1993"/>
            <w:gridCol w:w="1850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До 2000 шт.,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2000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шт., 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10 000 шт.,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шт. в руб.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Обвод трубы, материал – прозрачный поликарбонат, D/мм – 22, 27, 32(упаковка по 100 шт.).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4,50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4,00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Обвод трубы, материал – ПВХ толщина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  <w:rtl w:val="0"/>
              </w:rPr>
              <w:t xml:space="preserve">3 мм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., D/мм – 22, 27, 32(упаковка по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 шт.).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8,50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8,50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8,50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Обвод трубы, материал – ПВХ одинарный толщина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  <w:rtl w:val="0"/>
              </w:rPr>
              <w:t xml:space="preserve"> мм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., D/мм –  27, 32(упаковка по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 шт.).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8,50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8,50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8,50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Обвод трубы, материал – ПВХ толщина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3 мм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., D/мм - 55 (упаковка по 50 шт.)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20,00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20,00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20,00 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Обвод трубы, материал – ПВХ толщина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3 мм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., D/мм - 105 (упаковка 20 шт.)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60,00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60,00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60,00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vertAlign w:val="baseline"/>
          <w:rtl w:val="0"/>
        </w:rPr>
        <w:t xml:space="preserve">Платформы: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9"/>
        <w:gridCol w:w="1688"/>
        <w:gridCol w:w="1963"/>
        <w:gridCol w:w="1824"/>
        <w:gridCol w:w="1762"/>
        <w:tblGridChange w:id="0">
          <w:tblGrid>
            <w:gridCol w:w="2369"/>
            <w:gridCol w:w="1688"/>
            <w:gridCol w:w="1963"/>
            <w:gridCol w:w="1824"/>
            <w:gridCol w:w="1762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До 2000 шт.,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2000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шт., 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5 000 шт.,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шт.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10 000 шт., за 1 шт., в руб.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Платформа универсальная 60 мм -110 мм, с шагом в 5мм, материал первичный полипропилен (упаковка по 250 шт.).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6,60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Платформа универсальная 55 мм -105 мм, с шагом в 5мм, материал первичный полипропилен (упаковка по 250 шт.).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6,60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Цена договорная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Платформа для точечного светильника D 60 мм., материал первичный полипропилен (упаковка по 150 шт.).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4,50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4,50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Платформа под люстру, материал первичный полипропилен (упаковка по 150 шт.).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15,00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14,50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14,00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Платформа для точечного светильника D 90 мм., материал первичный полипропилен (упаковка по 150 шт.).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6,00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Цена договорная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vertAlign w:val="baseline"/>
          <w:rtl w:val="0"/>
        </w:rPr>
        <w:t xml:space="preserve">Вставки: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9"/>
        <w:gridCol w:w="1688"/>
        <w:gridCol w:w="1963"/>
        <w:gridCol w:w="1824"/>
        <w:gridCol w:w="1762"/>
        <w:tblGridChange w:id="0">
          <w:tblGrid>
            <w:gridCol w:w="2369"/>
            <w:gridCol w:w="1688"/>
            <w:gridCol w:w="1963"/>
            <w:gridCol w:w="1824"/>
            <w:gridCol w:w="1762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До 2000 метров,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м.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2000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метров, за 1 м.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5 000 метров,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м.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10 000 метров, за 1 м., в руб.</w:t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Вставка *ВС1*, 100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Вставка *ВС2*, 100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Вставка *ВС3*, 100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6,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Вставка *ВС4*, 100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7,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7,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Вставка *ВС5*, 100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Вставка *ВС6*, 100 метров.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7,50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Цена договорная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Вставка *ВС1* цветная, 100 метров.</w:t>
            </w:r>
          </w:p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Цвета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347, 707, 114, 608, 571, 507, 402, 501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10,00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10,00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10,00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Цена договорная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vertAlign w:val="baseline"/>
          <w:rtl w:val="0"/>
        </w:rPr>
        <w:t xml:space="preserve">Гарпуны: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9"/>
        <w:gridCol w:w="1688"/>
        <w:gridCol w:w="1963"/>
        <w:gridCol w:w="1824"/>
        <w:gridCol w:w="1762"/>
        <w:tblGridChange w:id="0">
          <w:tblGrid>
            <w:gridCol w:w="2369"/>
            <w:gridCol w:w="1688"/>
            <w:gridCol w:w="1963"/>
            <w:gridCol w:w="1824"/>
            <w:gridCol w:w="1762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До 2000 метров,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м.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2000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метров, за 1 м.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5 000 метров,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за 1 м. в руб.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От 10 000 метров, за 1 м., в руб.</w:t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Гарпун *ГР1*,  150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5,70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Гарпун *ГР2*,  150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5,90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Гарпун *ГР3*,  150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5,80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Гарпун *ГР4*,  150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5,80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50" w:before="75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vertAlign w:val="baseline"/>
                <w:rtl w:val="0"/>
              </w:rPr>
              <w:t xml:space="preserve">Гарпун *ГР5*,  150 метров.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5,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Цена договорная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Разное: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51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760"/>
        <w:tblGridChange w:id="0">
          <w:tblGrid>
            <w:gridCol w:w="2370"/>
            <w:gridCol w:w="2760"/>
          </w:tblGrid>
        </w:tblGridChange>
      </w:tblGrid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1 шт.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Дюбель хомут для крепления кабеля от 5 до 10 мм., упаковка 100 шт.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0,40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Шпатель для монтажа натяжных потолков.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500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spacing w:after="150" w:before="75" w:lineRule="auto"/>
              <w:contextualSpacing w:val="0"/>
              <w:jc w:val="center"/>
              <w:rPr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rtl w:val="0"/>
              </w:rPr>
              <w:t xml:space="preserve">Cosmofen CA 12, 20 гр., упаковка 20 шт.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Цена договорная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На все полимеры имеются сертификаты заводов изготовителей.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Контактный телефон – 8 (843) 203-27-17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Email –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vertAlign w:val="baseline"/>
            <w:rtl w:val="0"/>
          </w:rPr>
          <w:t xml:space="preserve">info@derkach-plastic.ru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      Сайт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vertAlign w:val="baseline"/>
            <w:rtl w:val="0"/>
          </w:rPr>
          <w:t xml:space="preserve">www.derkach-plastic.ru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yperlink" Target="mailto:info@derkach-plastic.ru" TargetMode="External"/><Relationship Id="rId8" Type="http://schemas.openxmlformats.org/officeDocument/2006/relationships/hyperlink" Target="http://www.derkach-plastic.ru" TargetMode="External"/></Relationships>
</file>